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80" w:type="dxa"/>
        <w:tblLayout w:type="fixed"/>
        <w:tblCellMar>
          <w:top w:w="15" w:type="dxa"/>
          <w:left w:w="28" w:type="dxa"/>
          <w:right w:w="28" w:type="dxa"/>
        </w:tblCellMar>
        <w:tblLook w:val="0600" w:firstRow="0" w:lastRow="0" w:firstColumn="0" w:lastColumn="0" w:noHBand="1" w:noVBand="1"/>
      </w:tblPr>
      <w:tblGrid>
        <w:gridCol w:w="2188"/>
        <w:gridCol w:w="6792"/>
      </w:tblGrid>
      <w:tr w:rsidR="00357F9C" w:rsidRPr="00357F9C" w14:paraId="0D092966" w14:textId="77777777" w:rsidTr="007A2F19">
        <w:trPr>
          <w:trHeight w:val="438"/>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1BCCA73"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52AF8CAC"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33B475BB"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2D155935"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270C0AAA"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1401EF61" w14:textId="77777777" w:rsidR="00357F9C" w:rsidRPr="00357F9C" w:rsidRDefault="00357F9C" w:rsidP="00357F9C">
            <w:pPr>
              <w:widowControl w:val="0"/>
              <w:spacing w:line="360" w:lineRule="auto"/>
              <w:jc w:val="center"/>
              <w:rPr>
                <w:rFonts w:ascii="Times New Roman" w:eastAsia="Times New Roman" w:hAnsi="Times New Roman" w:cs="Times New Roman"/>
                <w:b/>
                <w:lang w:val="lt-LT"/>
              </w:rPr>
            </w:pPr>
            <w:r w:rsidRPr="00357F9C">
              <w:rPr>
                <w:rFonts w:ascii="Times New Roman" w:eastAsia="Times New Roman" w:hAnsi="Times New Roman" w:cs="Times New Roman"/>
                <w:b/>
                <w:lang w:val="lt-LT"/>
              </w:rPr>
              <w:t>Logotipas arba viršelis</w:t>
            </w:r>
          </w:p>
          <w:p w14:paraId="29492AFD" w14:textId="77777777" w:rsidR="00357F9C" w:rsidRPr="00357F9C" w:rsidRDefault="00357F9C" w:rsidP="00357F9C">
            <w:pPr>
              <w:widowControl w:val="0"/>
              <w:spacing w:line="360" w:lineRule="auto"/>
              <w:jc w:val="both"/>
              <w:rPr>
                <w:rFonts w:ascii="Times New Roman" w:eastAsia="Times New Roman" w:hAnsi="Times New Roman" w:cs="Times New Roman"/>
                <w:b/>
                <w:color w:val="FFFFFF"/>
                <w:lang w:val="lt-LT"/>
              </w:rPr>
            </w:pPr>
          </w:p>
          <w:p w14:paraId="77030213" w14:textId="77777777" w:rsidR="00357F9C" w:rsidRPr="00357F9C" w:rsidRDefault="00357F9C" w:rsidP="00357F9C">
            <w:pPr>
              <w:widowControl w:val="0"/>
              <w:spacing w:line="360" w:lineRule="auto"/>
              <w:jc w:val="both"/>
              <w:rPr>
                <w:rFonts w:ascii="Times New Roman" w:eastAsia="Times New Roman" w:hAnsi="Times New Roman" w:cs="Times New Roman"/>
                <w:b/>
                <w:color w:val="FFFFFF"/>
                <w:lang w:val="lt-LT"/>
              </w:rPr>
            </w:pPr>
          </w:p>
          <w:p w14:paraId="777F78D3" w14:textId="77777777" w:rsidR="00357F9C" w:rsidRPr="00357F9C" w:rsidRDefault="00357F9C" w:rsidP="00357F9C">
            <w:pPr>
              <w:widowControl w:val="0"/>
              <w:rPr>
                <w:b/>
                <w:bCs/>
                <w:lang w:val="lt-LT"/>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704B1FA0" w14:textId="77777777" w:rsidR="00357F9C" w:rsidRPr="00357F9C" w:rsidRDefault="00357F9C" w:rsidP="00357F9C">
            <w:pPr>
              <w:widowControl w:val="0"/>
              <w:rPr>
                <w:lang w:val="lt-LT"/>
              </w:rPr>
            </w:pPr>
            <w:r w:rsidRPr="00357F9C">
              <w:rPr>
                <w:noProof/>
                <w:lang w:val="lt-LT"/>
              </w:rPr>
              <w:drawing>
                <wp:inline distT="0" distB="0" distL="0" distR="0" wp14:anchorId="52712B39" wp14:editId="5A94183A">
                  <wp:extent cx="4267200" cy="2805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717" cy="2807494"/>
                          </a:xfrm>
                          <a:prstGeom prst="rect">
                            <a:avLst/>
                          </a:prstGeom>
                          <a:noFill/>
                        </pic:spPr>
                      </pic:pic>
                    </a:graphicData>
                  </a:graphic>
                </wp:inline>
              </w:drawing>
            </w:r>
          </w:p>
        </w:tc>
      </w:tr>
      <w:tr w:rsidR="00357F9C" w:rsidRPr="00357F9C" w14:paraId="076ABE08" w14:textId="77777777" w:rsidTr="007A2F19">
        <w:trPr>
          <w:trHeight w:val="438"/>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C7C2232" w14:textId="38FF2FE9" w:rsidR="00357F9C" w:rsidRPr="00357F9C" w:rsidRDefault="00357F9C" w:rsidP="00357F9C">
            <w:pPr>
              <w:widowControl w:val="0"/>
              <w:rPr>
                <w:b/>
                <w:bCs/>
                <w:lang w:val="lt-LT"/>
              </w:rPr>
            </w:pPr>
            <w:r w:rsidRPr="00357F9C">
              <w:rPr>
                <w:rFonts w:ascii="Times New Roman" w:eastAsia="Times New Roman" w:hAnsi="Times New Roman" w:cs="Times New Roman"/>
                <w:b/>
                <w:lang w:val="lt-LT"/>
              </w:rPr>
              <w:t>Kūrėjas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5138B453" w14:textId="645EA854" w:rsidR="00357F9C" w:rsidRPr="00357F9C" w:rsidRDefault="00357F9C" w:rsidP="00357F9C">
            <w:pPr>
              <w:widowControl w:val="0"/>
              <w:rPr>
                <w:lang w:val="lt-LT"/>
              </w:rPr>
            </w:pPr>
            <w:proofErr w:type="spellStart"/>
            <w:r w:rsidRPr="00357F9C">
              <w:rPr>
                <w:lang w:val="lt-LT"/>
              </w:rPr>
              <w:t>Vocational</w:t>
            </w:r>
            <w:proofErr w:type="spellEnd"/>
            <w:r w:rsidRPr="00357F9C">
              <w:rPr>
                <w:lang w:val="lt-LT"/>
              </w:rPr>
              <w:t xml:space="preserve"> </w:t>
            </w:r>
            <w:proofErr w:type="spellStart"/>
            <w:r w:rsidRPr="00357F9C">
              <w:rPr>
                <w:lang w:val="lt-LT"/>
              </w:rPr>
              <w:t>Art</w:t>
            </w:r>
            <w:proofErr w:type="spellEnd"/>
            <w:r w:rsidRPr="00357F9C">
              <w:rPr>
                <w:lang w:val="lt-LT"/>
              </w:rPr>
              <w:t xml:space="preserve"> </w:t>
            </w:r>
            <w:proofErr w:type="spellStart"/>
            <w:r w:rsidRPr="00357F9C">
              <w:rPr>
                <w:lang w:val="lt-LT"/>
              </w:rPr>
              <w:t>School</w:t>
            </w:r>
            <w:proofErr w:type="spellEnd"/>
            <w:r w:rsidRPr="00357F9C">
              <w:rPr>
                <w:lang w:val="lt-LT"/>
              </w:rPr>
              <w:t xml:space="preserve"> Rumunija</w:t>
            </w:r>
          </w:p>
        </w:tc>
      </w:tr>
      <w:tr w:rsidR="00357F9C" w:rsidRPr="00357F9C" w14:paraId="65561CF3" w14:textId="77777777" w:rsidTr="007A2F19">
        <w:trPr>
          <w:trHeight w:val="438"/>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508DF46" w14:textId="64D8263C" w:rsidR="00357F9C" w:rsidRPr="00357F9C" w:rsidRDefault="00357F9C" w:rsidP="00357F9C">
            <w:pPr>
              <w:widowControl w:val="0"/>
              <w:rPr>
                <w:b/>
                <w:bCs/>
                <w:lang w:val="lt-LT"/>
              </w:rPr>
            </w:pPr>
            <w:r w:rsidRPr="00357F9C">
              <w:rPr>
                <w:rFonts w:ascii="Times New Roman" w:eastAsia="Times New Roman" w:hAnsi="Times New Roman" w:cs="Times New Roman"/>
                <w:b/>
                <w:lang w:val="lt-LT"/>
              </w:rPr>
              <w:t>Trukmė</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606A33E7" w14:textId="77777777" w:rsidR="00357F9C" w:rsidRPr="00357F9C" w:rsidRDefault="00357F9C" w:rsidP="00357F9C">
            <w:pPr>
              <w:widowControl w:val="0"/>
              <w:rPr>
                <w:lang w:val="lt-LT"/>
              </w:rPr>
            </w:pPr>
            <w:r w:rsidRPr="00357F9C">
              <w:rPr>
                <w:lang w:val="lt-LT"/>
              </w:rPr>
              <w:t xml:space="preserve"> 70 min.</w:t>
            </w:r>
          </w:p>
        </w:tc>
      </w:tr>
      <w:tr w:rsidR="00357F9C" w:rsidRPr="00357F9C" w14:paraId="24AB0770" w14:textId="77777777" w:rsidTr="007A2F19">
        <w:trPr>
          <w:trHeight w:val="226"/>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2EB071B" w14:textId="533FAD0E" w:rsidR="00357F9C" w:rsidRPr="00357F9C" w:rsidRDefault="00357F9C" w:rsidP="00357F9C">
            <w:pPr>
              <w:widowControl w:val="0"/>
              <w:rPr>
                <w:b/>
                <w:bCs/>
                <w:lang w:val="lt-LT"/>
              </w:rPr>
            </w:pPr>
            <w:r w:rsidRPr="00357F9C">
              <w:rPr>
                <w:rFonts w:ascii="Times New Roman" w:eastAsia="Times New Roman" w:hAnsi="Times New Roman" w:cs="Times New Roman"/>
                <w:b/>
                <w:lang w:val="lt-LT"/>
              </w:rPr>
              <w:t>Mokymo etapai</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37E699E7" w14:textId="2FBE9D2C" w:rsidR="00357F9C" w:rsidRPr="00357F9C" w:rsidRDefault="00357F9C" w:rsidP="00357F9C">
            <w:pPr>
              <w:widowControl w:val="0"/>
              <w:rPr>
                <w:lang w:val="lt-LT"/>
              </w:rPr>
            </w:pPr>
            <w:r w:rsidRPr="00357F9C">
              <w:rPr>
                <w:lang w:val="lt-LT"/>
              </w:rPr>
              <w:t>Mokymas, mokytojų ruošimas</w:t>
            </w:r>
          </w:p>
        </w:tc>
      </w:tr>
      <w:tr w:rsidR="00357F9C" w:rsidRPr="00357F9C" w14:paraId="50ED9C39" w14:textId="77777777" w:rsidTr="00357F9C">
        <w:trPr>
          <w:trHeight w:val="665"/>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C00BE2" w14:textId="4CDEC315" w:rsidR="00357F9C" w:rsidRPr="00357F9C" w:rsidRDefault="00357F9C" w:rsidP="00357F9C">
            <w:pPr>
              <w:widowControl w:val="0"/>
              <w:rPr>
                <w:b/>
                <w:bCs/>
                <w:lang w:val="lt-LT"/>
              </w:rPr>
            </w:pPr>
            <w:r w:rsidRPr="00357F9C">
              <w:rPr>
                <w:rFonts w:ascii="Times New Roman" w:eastAsia="Times New Roman" w:hAnsi="Times New Roman" w:cs="Times New Roman"/>
                <w:b/>
                <w:lang w:val="lt-LT"/>
              </w:rPr>
              <w:t>Šaltinio Pavadinimas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4694AE40" w14:textId="1A30C057" w:rsidR="00357F9C" w:rsidRPr="00357F9C" w:rsidRDefault="00357F9C" w:rsidP="00357F9C">
            <w:pPr>
              <w:widowControl w:val="0"/>
              <w:rPr>
                <w:rFonts w:ascii="Calibri" w:hAnsi="Calibri" w:cs="Arial"/>
                <w:color w:val="111111"/>
                <w:lang w:val="lt-LT"/>
              </w:rPr>
            </w:pPr>
            <w:proofErr w:type="spellStart"/>
            <w:r w:rsidRPr="00357F9C">
              <w:rPr>
                <w:rFonts w:ascii="Calibri" w:hAnsi="Calibri" w:cs="Arial"/>
                <w:color w:val="111111"/>
                <w:shd w:val="clear" w:color="auto" w:fill="FFFFFF"/>
                <w:lang w:val="lt-LT"/>
              </w:rPr>
              <w:t>Henrik</w:t>
            </w:r>
            <w:proofErr w:type="spellEnd"/>
            <w:r w:rsidRPr="00357F9C">
              <w:rPr>
                <w:rFonts w:ascii="Calibri" w:hAnsi="Calibri" w:cs="Arial"/>
                <w:color w:val="111111"/>
                <w:shd w:val="clear" w:color="auto" w:fill="FFFFFF"/>
                <w:lang w:val="lt-LT"/>
              </w:rPr>
              <w:t xml:space="preserve"> </w:t>
            </w:r>
            <w:proofErr w:type="spellStart"/>
            <w:r w:rsidRPr="00357F9C">
              <w:rPr>
                <w:rFonts w:ascii="Calibri" w:hAnsi="Calibri" w:cs="Arial"/>
                <w:color w:val="111111"/>
                <w:shd w:val="clear" w:color="auto" w:fill="FFFFFF"/>
                <w:lang w:val="lt-LT"/>
              </w:rPr>
              <w:t>Ibsen</w:t>
            </w:r>
            <w:proofErr w:type="spellEnd"/>
            <w:r w:rsidRPr="00357F9C">
              <w:rPr>
                <w:rFonts w:ascii="Calibri" w:hAnsi="Calibri" w:cs="Arial"/>
                <w:color w:val="111111"/>
                <w:shd w:val="clear" w:color="auto" w:fill="FFFFFF"/>
                <w:lang w:val="lt-LT"/>
              </w:rPr>
              <w:t xml:space="preserve"> „Nora“ – „moterų, kovojančių už išsilaisvinimą ir lygybę, simbolis visame pasaulyje“ </w:t>
            </w:r>
          </w:p>
        </w:tc>
      </w:tr>
      <w:tr w:rsidR="00357F9C" w:rsidRPr="00357F9C" w14:paraId="36CD83BD" w14:textId="77777777" w:rsidTr="007A2F19">
        <w:trPr>
          <w:trHeight w:val="226"/>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31709A7" w14:textId="18EEE408" w:rsidR="00357F9C" w:rsidRPr="00357F9C" w:rsidRDefault="00357F9C" w:rsidP="00357F9C">
            <w:pPr>
              <w:widowControl w:val="0"/>
              <w:rPr>
                <w:b/>
                <w:bCs/>
                <w:lang w:val="lt-LT"/>
              </w:rPr>
            </w:pPr>
            <w:r w:rsidRPr="00357F9C">
              <w:rPr>
                <w:rFonts w:ascii="Times New Roman" w:eastAsia="Times New Roman" w:hAnsi="Times New Roman" w:cs="Times New Roman"/>
                <w:b/>
                <w:lang w:val="lt-LT"/>
              </w:rPr>
              <w:t>Kalba</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25D9FD0C" w14:textId="77777777" w:rsidR="00357F9C" w:rsidRPr="00357F9C" w:rsidRDefault="00357F9C" w:rsidP="00357F9C">
            <w:pPr>
              <w:widowControl w:val="0"/>
              <w:rPr>
                <w:lang w:val="lt-LT"/>
              </w:rPr>
            </w:pPr>
            <w:r w:rsidRPr="00357F9C">
              <w:rPr>
                <w:lang w:val="lt-LT"/>
              </w:rPr>
              <w:t>EN</w:t>
            </w:r>
          </w:p>
        </w:tc>
      </w:tr>
      <w:tr w:rsidR="00357F9C" w:rsidRPr="00357F9C" w14:paraId="044144D2" w14:textId="77777777" w:rsidTr="007A2F19">
        <w:trPr>
          <w:trHeight w:val="339"/>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0EEED02" w14:textId="1E08D167" w:rsidR="00357F9C" w:rsidRPr="00357F9C" w:rsidRDefault="00357F9C" w:rsidP="00357F9C">
            <w:pPr>
              <w:widowControl w:val="0"/>
              <w:spacing w:line="360" w:lineRule="auto"/>
              <w:rPr>
                <w:rFonts w:ascii="Times New Roman" w:eastAsia="Times New Roman" w:hAnsi="Times New Roman" w:cs="Times New Roman"/>
                <w:b/>
                <w:lang w:val="lt-LT"/>
              </w:rPr>
            </w:pPr>
            <w:r w:rsidRPr="00357F9C">
              <w:rPr>
                <w:rFonts w:ascii="Times New Roman" w:eastAsia="Times New Roman" w:hAnsi="Times New Roman" w:cs="Times New Roman"/>
                <w:b/>
                <w:lang w:val="lt-LT"/>
              </w:rPr>
              <w:t>Bendrojo išsilavinimo lygis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59073320" w14:textId="263D767A" w:rsidR="00357F9C" w:rsidRPr="00357F9C" w:rsidRDefault="00357F9C" w:rsidP="00357F9C">
            <w:pPr>
              <w:widowControl w:val="0"/>
              <w:rPr>
                <w:lang w:val="lt-LT"/>
              </w:rPr>
            </w:pPr>
            <w:r w:rsidRPr="00357F9C">
              <w:rPr>
                <w:lang w:val="lt-LT"/>
              </w:rPr>
              <w:t>Pažengusiems</w:t>
            </w:r>
          </w:p>
        </w:tc>
      </w:tr>
      <w:tr w:rsidR="00357F9C" w:rsidRPr="00357F9C" w14:paraId="397C0211" w14:textId="77777777" w:rsidTr="00357F9C">
        <w:trPr>
          <w:trHeight w:val="719"/>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26E3D3" w14:textId="28CE81A4" w:rsidR="00357F9C" w:rsidRPr="00357F9C" w:rsidRDefault="00357F9C" w:rsidP="00357F9C">
            <w:pPr>
              <w:widowControl w:val="0"/>
              <w:rPr>
                <w:b/>
                <w:bCs/>
                <w:lang w:val="lt-LT"/>
              </w:rPr>
            </w:pPr>
            <w:r w:rsidRPr="00357F9C">
              <w:rPr>
                <w:rFonts w:ascii="Times New Roman" w:eastAsia="Times New Roman" w:hAnsi="Times New Roman" w:cs="Times New Roman"/>
                <w:b/>
                <w:lang w:val="lt-LT"/>
              </w:rPr>
              <w:t>Mokyklos</w:t>
            </w:r>
            <w:r w:rsidRPr="00357F9C">
              <w:rPr>
                <w:rFonts w:ascii="Times New Roman" w:eastAsia="Times New Roman" w:hAnsi="Times New Roman" w:cs="Times New Roman"/>
                <w:b/>
                <w:lang w:val="lt-LT"/>
              </w:rPr>
              <w:t xml:space="preserve"> lygmuo</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2EFEE7C6" w14:textId="74D38D2C" w:rsidR="00357F9C" w:rsidRPr="00357F9C" w:rsidRDefault="00357F9C" w:rsidP="00357F9C">
            <w:pPr>
              <w:widowControl w:val="0"/>
              <w:rPr>
                <w:lang w:val="lt-LT"/>
              </w:rPr>
            </w:pPr>
            <w:r w:rsidRPr="00357F9C">
              <w:rPr>
                <w:lang w:val="lt-LT"/>
              </w:rPr>
              <w:t xml:space="preserve"> Pagrindinė mokykla ir gimnazija</w:t>
            </w:r>
          </w:p>
          <w:p w14:paraId="040E73C5" w14:textId="310B88C8" w:rsidR="00357F9C" w:rsidRPr="00357F9C" w:rsidRDefault="00357F9C" w:rsidP="00357F9C">
            <w:pPr>
              <w:widowControl w:val="0"/>
              <w:rPr>
                <w:rFonts w:ascii="Calibri" w:hAnsi="Calibri" w:cs="Arial"/>
                <w:color w:val="111111"/>
                <w:lang w:val="lt-LT"/>
              </w:rPr>
            </w:pPr>
            <w:r w:rsidRPr="00357F9C">
              <w:rPr>
                <w:rFonts w:ascii="Calibri" w:hAnsi="Calibri" w:cs="Arial"/>
                <w:color w:val="111111"/>
                <w:shd w:val="clear" w:color="auto" w:fill="FFFFFF"/>
                <w:lang w:val="lt-LT"/>
              </w:rPr>
              <w:t>(Teatro, istorijos pamokos)</w:t>
            </w:r>
          </w:p>
        </w:tc>
      </w:tr>
      <w:tr w:rsidR="00357F9C" w:rsidRPr="00357F9C" w14:paraId="0846D03C" w14:textId="77777777" w:rsidTr="007A2F19">
        <w:trPr>
          <w:trHeight w:val="226"/>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6B7BA4" w14:textId="0E53F475" w:rsidR="00357F9C" w:rsidRPr="00357F9C" w:rsidRDefault="00357F9C" w:rsidP="00357F9C">
            <w:pPr>
              <w:widowControl w:val="0"/>
              <w:rPr>
                <w:b/>
                <w:bCs/>
                <w:lang w:val="lt-LT"/>
              </w:rPr>
            </w:pPr>
            <w:r w:rsidRPr="00357F9C">
              <w:rPr>
                <w:rFonts w:ascii="Times New Roman" w:eastAsia="Times New Roman" w:hAnsi="Times New Roman" w:cs="Times New Roman"/>
                <w:b/>
                <w:lang w:val="lt-LT"/>
              </w:rPr>
              <w:t>Tikslinė grupė (Tikslinis besimokančių amžiaus profilis)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1A7321AA" w14:textId="2D0ED9B3" w:rsidR="00357F9C" w:rsidRPr="00357F9C" w:rsidRDefault="00357F9C" w:rsidP="00357F9C">
            <w:pPr>
              <w:widowControl w:val="0"/>
              <w:rPr>
                <w:lang w:val="lt-LT"/>
              </w:rPr>
            </w:pPr>
            <w:r w:rsidRPr="00357F9C">
              <w:rPr>
                <w:lang w:val="lt-LT"/>
              </w:rPr>
              <w:t>Mokytojai</w:t>
            </w:r>
          </w:p>
          <w:p w14:paraId="4DDF3D7D" w14:textId="77777777" w:rsidR="00357F9C" w:rsidRPr="00357F9C" w:rsidRDefault="00357F9C" w:rsidP="00357F9C">
            <w:pPr>
              <w:widowControl w:val="0"/>
              <w:rPr>
                <w:lang w:val="lt-LT"/>
              </w:rPr>
            </w:pPr>
          </w:p>
        </w:tc>
      </w:tr>
      <w:tr w:rsidR="00357F9C" w:rsidRPr="00357F9C" w14:paraId="1B2B65F2" w14:textId="77777777" w:rsidTr="007A2F19">
        <w:trPr>
          <w:trHeight w:val="1018"/>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5D5F02A" w14:textId="77777777" w:rsidR="00357F9C" w:rsidRPr="00357F9C" w:rsidRDefault="00357F9C" w:rsidP="00357F9C">
            <w:pPr>
              <w:widowControl w:val="0"/>
              <w:spacing w:line="360" w:lineRule="auto"/>
              <w:jc w:val="center"/>
              <w:rPr>
                <w:rFonts w:ascii="Times New Roman" w:eastAsia="Times New Roman" w:hAnsi="Times New Roman" w:cs="Times New Roman"/>
                <w:b/>
                <w:lang w:val="lt-LT"/>
              </w:rPr>
            </w:pPr>
          </w:p>
          <w:p w14:paraId="3B6B55EC" w14:textId="77777777" w:rsidR="00357F9C" w:rsidRPr="00357F9C" w:rsidRDefault="00357F9C" w:rsidP="00357F9C">
            <w:pPr>
              <w:widowControl w:val="0"/>
              <w:spacing w:line="360" w:lineRule="auto"/>
              <w:jc w:val="center"/>
              <w:rPr>
                <w:rFonts w:ascii="Times New Roman" w:eastAsia="Times New Roman" w:hAnsi="Times New Roman" w:cs="Times New Roman"/>
                <w:b/>
                <w:lang w:val="lt-LT"/>
              </w:rPr>
            </w:pPr>
            <w:r w:rsidRPr="00357F9C">
              <w:rPr>
                <w:rFonts w:ascii="Times New Roman" w:eastAsia="Times New Roman" w:hAnsi="Times New Roman" w:cs="Times New Roman"/>
                <w:b/>
                <w:lang w:val="lt-LT"/>
              </w:rPr>
              <w:t>Paskirtis, taikymo sritis arba tikslas</w:t>
            </w:r>
          </w:p>
          <w:p w14:paraId="1FCC1055" w14:textId="77777777" w:rsidR="00357F9C" w:rsidRPr="00357F9C" w:rsidRDefault="00357F9C" w:rsidP="00357F9C">
            <w:pPr>
              <w:widowControl w:val="0"/>
              <w:spacing w:line="360" w:lineRule="auto"/>
              <w:jc w:val="center"/>
              <w:rPr>
                <w:rFonts w:ascii="Times New Roman" w:eastAsia="Times New Roman" w:hAnsi="Times New Roman" w:cs="Times New Roman"/>
                <w:b/>
                <w:lang w:val="lt-LT"/>
              </w:rPr>
            </w:pPr>
          </w:p>
          <w:p w14:paraId="69EFCFCC" w14:textId="77777777" w:rsidR="00357F9C" w:rsidRPr="00357F9C" w:rsidRDefault="00357F9C" w:rsidP="00357F9C">
            <w:pPr>
              <w:widowControl w:val="0"/>
              <w:rPr>
                <w:b/>
                <w:bCs/>
                <w:lang w:val="lt-LT"/>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3003C1B7" w14:textId="13F6C85A" w:rsidR="00357F9C" w:rsidRPr="00357F9C" w:rsidRDefault="00357F9C" w:rsidP="00357F9C">
            <w:pPr>
              <w:pStyle w:val="Normal1"/>
              <w:widowControl w:val="0"/>
              <w:rPr>
                <w:sz w:val="24"/>
                <w:szCs w:val="24"/>
                <w:lang w:val="lt-LT"/>
              </w:rPr>
            </w:pPr>
            <w:r w:rsidRPr="00357F9C">
              <w:rPr>
                <w:sz w:val="24"/>
                <w:szCs w:val="24"/>
                <w:lang w:val="lt-LT"/>
              </w:rPr>
              <w:t xml:space="preserve">Šios mokomosios medžiagos tikslas - pasitelkus kultinį universalios dramos personažą pateikti pavyzdį, kaip galima sumažinti klišes apie lyčių skirtumus.  Pagrindinis mūsų tikslas - pasitelkus Noros </w:t>
            </w:r>
            <w:proofErr w:type="spellStart"/>
            <w:r w:rsidRPr="00357F9C">
              <w:rPr>
                <w:sz w:val="24"/>
                <w:szCs w:val="24"/>
                <w:lang w:val="lt-LT"/>
              </w:rPr>
              <w:t>Helmer</w:t>
            </w:r>
            <w:proofErr w:type="spellEnd"/>
            <w:r w:rsidRPr="00357F9C">
              <w:rPr>
                <w:sz w:val="24"/>
                <w:szCs w:val="24"/>
                <w:lang w:val="lt-LT"/>
              </w:rPr>
              <w:t xml:space="preserve"> - pagrindinės Henriko Ibseno pjesės veikėjos - pavyzdį pradėti diskusiją apie moters vaidmenį ne tik šeimoje, bet ir visuomenėje. Šia medžiaga siekiame suteikti pagrindą diskusijai, siūlydami jos panaudojimo būdus, siekiant padėti keisti švietimo specialistų mąstymą.</w:t>
            </w:r>
          </w:p>
        </w:tc>
      </w:tr>
      <w:tr w:rsidR="004838E0" w:rsidRPr="00357F9C" w14:paraId="628A6761" w14:textId="77777777" w:rsidTr="007A2F19">
        <w:trPr>
          <w:trHeight w:val="1018"/>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568B674"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r w:rsidRPr="00357F9C">
              <w:rPr>
                <w:rFonts w:ascii="Times New Roman" w:eastAsia="Times New Roman" w:hAnsi="Times New Roman" w:cs="Times New Roman"/>
                <w:b/>
                <w:lang w:val="lt-LT"/>
              </w:rPr>
              <w:t>Trumpas taikytų metodų aprašymas</w:t>
            </w:r>
          </w:p>
          <w:p w14:paraId="6AF2ADEF" w14:textId="3611D6C3" w:rsidR="004838E0" w:rsidRPr="00357F9C" w:rsidRDefault="004838E0">
            <w:pPr>
              <w:widowControl w:val="0"/>
              <w:rPr>
                <w:b/>
                <w:bCs/>
                <w:lang w:val="lt-LT"/>
              </w:rPr>
            </w:pPr>
          </w:p>
          <w:p w14:paraId="7B078C6D" w14:textId="77777777" w:rsidR="004838E0" w:rsidRPr="00357F9C" w:rsidRDefault="004838E0">
            <w:pPr>
              <w:widowControl w:val="0"/>
              <w:rPr>
                <w:b/>
                <w:bCs/>
                <w:lang w:val="lt-LT"/>
              </w:rPr>
            </w:pPr>
          </w:p>
          <w:p w14:paraId="6BA3334C" w14:textId="77777777" w:rsidR="004838E0" w:rsidRPr="00357F9C" w:rsidRDefault="004838E0">
            <w:pPr>
              <w:widowControl w:val="0"/>
              <w:rPr>
                <w:b/>
                <w:bCs/>
                <w:lang w:val="lt-LT"/>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1B312598" w14:textId="0FEF4B37" w:rsidR="004838E0" w:rsidRDefault="00357F9C">
            <w:pPr>
              <w:widowControl w:val="0"/>
              <w:jc w:val="both"/>
              <w:rPr>
                <w:rFonts w:ascii="Calibri" w:hAnsi="Calibri" w:cs="Arial"/>
                <w:color w:val="000000"/>
                <w:lang w:val="lt-LT"/>
              </w:rPr>
            </w:pPr>
            <w:r w:rsidRPr="00357F9C">
              <w:rPr>
                <w:rFonts w:ascii="Calibri" w:hAnsi="Calibri" w:cs="Arial"/>
                <w:color w:val="000000"/>
                <w:lang w:val="lt-LT"/>
              </w:rPr>
              <w:t xml:space="preserve">Daugiausia vaidinimų visame pasaulyje turbūt sulaukia </w:t>
            </w:r>
            <w:r>
              <w:rPr>
                <w:rFonts w:ascii="Calibri" w:hAnsi="Calibri" w:cs="Arial"/>
                <w:color w:val="000000"/>
                <w:lang w:val="lt-LT"/>
              </w:rPr>
              <w:t>„</w:t>
            </w:r>
            <w:r w:rsidRPr="00357F9C">
              <w:rPr>
                <w:rFonts w:ascii="Calibri" w:hAnsi="Calibri" w:cs="Arial"/>
                <w:color w:val="000000"/>
                <w:lang w:val="lt-LT"/>
              </w:rPr>
              <w:t>Lėlių namelis</w:t>
            </w:r>
            <w:r>
              <w:rPr>
                <w:rFonts w:ascii="Calibri" w:hAnsi="Calibri" w:cs="Arial"/>
                <w:color w:val="000000"/>
                <w:lang w:val="lt-LT"/>
              </w:rPr>
              <w:t>“</w:t>
            </w:r>
            <w:r w:rsidRPr="00357F9C">
              <w:rPr>
                <w:rFonts w:ascii="Calibri" w:hAnsi="Calibri" w:cs="Arial"/>
                <w:color w:val="000000"/>
                <w:lang w:val="lt-LT"/>
              </w:rPr>
              <w:t xml:space="preserve">, kurio kulminacija - Noros, palikusios savo vyrą </w:t>
            </w:r>
            <w:proofErr w:type="spellStart"/>
            <w:r w:rsidRPr="00357F9C">
              <w:rPr>
                <w:rFonts w:ascii="Calibri" w:hAnsi="Calibri" w:cs="Arial"/>
                <w:color w:val="000000"/>
                <w:lang w:val="lt-LT"/>
              </w:rPr>
              <w:t>Torvaldą</w:t>
            </w:r>
            <w:proofErr w:type="spellEnd"/>
            <w:r w:rsidRPr="00357F9C">
              <w:rPr>
                <w:rFonts w:ascii="Calibri" w:hAnsi="Calibri" w:cs="Arial"/>
                <w:color w:val="000000"/>
                <w:lang w:val="lt-LT"/>
              </w:rPr>
              <w:t xml:space="preserve"> ir tris vaikus, išėjimas iš namų - 1879 m., kai ši pjesė buvo pirmą kartą suvaidinta, buvo negirdėtas dalykas ir iki šiol yra vienas garsiausių lyčių politikos momentų pasaulinėje literatūroje. Noros vaidmuo netgi turi ikonos statusą: UNESCO registre </w:t>
            </w:r>
            <w:r>
              <w:rPr>
                <w:rFonts w:ascii="Calibri" w:hAnsi="Calibri" w:cs="Arial"/>
                <w:color w:val="000000"/>
                <w:lang w:val="lt-LT"/>
              </w:rPr>
              <w:t>„</w:t>
            </w:r>
            <w:r w:rsidRPr="00357F9C">
              <w:rPr>
                <w:rFonts w:ascii="Calibri" w:hAnsi="Calibri" w:cs="Arial"/>
                <w:color w:val="000000"/>
                <w:lang w:val="lt-LT"/>
              </w:rPr>
              <w:t>Pasaulio atmintis</w:t>
            </w:r>
            <w:r>
              <w:rPr>
                <w:rFonts w:ascii="Calibri" w:hAnsi="Calibri" w:cs="Arial"/>
                <w:color w:val="000000"/>
                <w:lang w:val="lt-LT"/>
              </w:rPr>
              <w:t>“</w:t>
            </w:r>
            <w:r w:rsidRPr="00357F9C">
              <w:rPr>
                <w:rFonts w:ascii="Calibri" w:hAnsi="Calibri" w:cs="Arial"/>
                <w:color w:val="000000"/>
                <w:lang w:val="lt-LT"/>
              </w:rPr>
              <w:t xml:space="preserve"> Nora </w:t>
            </w:r>
            <w:r w:rsidRPr="00357F9C">
              <w:rPr>
                <w:rFonts w:ascii="Calibri" w:hAnsi="Calibri" w:cs="Arial"/>
                <w:color w:val="000000"/>
                <w:lang w:val="lt-LT"/>
              </w:rPr>
              <w:lastRenderedPageBreak/>
              <w:t xml:space="preserve">vadinama </w:t>
            </w:r>
            <w:r>
              <w:rPr>
                <w:rFonts w:ascii="Calibri" w:hAnsi="Calibri" w:cs="Arial"/>
                <w:color w:val="000000"/>
                <w:lang w:val="lt-LT"/>
              </w:rPr>
              <w:t>„</w:t>
            </w:r>
            <w:r w:rsidRPr="00357F9C">
              <w:rPr>
                <w:rFonts w:ascii="Calibri" w:hAnsi="Calibri" w:cs="Arial"/>
                <w:color w:val="000000"/>
                <w:lang w:val="lt-LT"/>
              </w:rPr>
              <w:t>viso pasaulio moterų, kovojančių už išsilaisvinimą ir lygybę, simboliu</w:t>
            </w:r>
            <w:r>
              <w:rPr>
                <w:rFonts w:ascii="Calibri" w:hAnsi="Calibri" w:cs="Arial"/>
                <w:color w:val="000000"/>
                <w:lang w:val="lt-LT"/>
              </w:rPr>
              <w:t>“</w:t>
            </w:r>
            <w:r w:rsidRPr="00357F9C">
              <w:rPr>
                <w:rFonts w:ascii="Calibri" w:hAnsi="Calibri" w:cs="Arial"/>
                <w:color w:val="000000"/>
                <w:lang w:val="lt-LT"/>
              </w:rPr>
              <w:t xml:space="preserve">. Nuo pat pirmojo </w:t>
            </w:r>
            <w:r>
              <w:rPr>
                <w:rFonts w:ascii="Calibri" w:hAnsi="Calibri" w:cs="Arial"/>
                <w:color w:val="000000"/>
                <w:lang w:val="lt-LT"/>
              </w:rPr>
              <w:t>„</w:t>
            </w:r>
            <w:r w:rsidRPr="00357F9C">
              <w:rPr>
                <w:rFonts w:ascii="Calibri" w:hAnsi="Calibri" w:cs="Arial"/>
                <w:color w:val="000000"/>
                <w:lang w:val="lt-LT"/>
              </w:rPr>
              <w:t>Lėlių namelio</w:t>
            </w:r>
            <w:r>
              <w:rPr>
                <w:rFonts w:ascii="Calibri" w:hAnsi="Calibri" w:cs="Arial"/>
                <w:color w:val="000000"/>
                <w:lang w:val="lt-LT"/>
              </w:rPr>
              <w:t>“</w:t>
            </w:r>
            <w:r w:rsidRPr="00357F9C">
              <w:rPr>
                <w:rFonts w:ascii="Calibri" w:hAnsi="Calibri" w:cs="Arial"/>
                <w:color w:val="000000"/>
                <w:lang w:val="lt-LT"/>
              </w:rPr>
              <w:t xml:space="preserve"> pasirodymo šis kūrinys kelia diskusijas ir ginčus tiek dėl savo puikios dramaturginės struktūros, tiek dėl plataus ideologinio poveikio. Henriko Ibseno kūriniai rodomi viso pasaulio scenose, skaitomi daugybe vertimų, studijuojami ir tyrinėjami visuose pasaulio žemynuose. Henriko Ibseno </w:t>
            </w:r>
            <w:r>
              <w:rPr>
                <w:rFonts w:ascii="Calibri" w:hAnsi="Calibri" w:cs="Arial"/>
                <w:color w:val="000000"/>
                <w:lang w:val="lt-LT"/>
              </w:rPr>
              <w:t>„</w:t>
            </w:r>
            <w:r w:rsidRPr="00357F9C">
              <w:rPr>
                <w:rFonts w:ascii="Calibri" w:hAnsi="Calibri" w:cs="Arial"/>
                <w:color w:val="000000"/>
                <w:lang w:val="lt-LT"/>
              </w:rPr>
              <w:t>Lėlių namelio</w:t>
            </w:r>
            <w:r>
              <w:rPr>
                <w:rFonts w:ascii="Calibri" w:hAnsi="Calibri" w:cs="Arial"/>
                <w:color w:val="000000"/>
                <w:lang w:val="lt-LT"/>
              </w:rPr>
              <w:t>“</w:t>
            </w:r>
            <w:r w:rsidRPr="00357F9C">
              <w:rPr>
                <w:rFonts w:ascii="Calibri" w:hAnsi="Calibri" w:cs="Arial"/>
                <w:color w:val="000000"/>
                <w:lang w:val="lt-LT"/>
              </w:rPr>
              <w:t xml:space="preserve"> užrašai, juodraščiai ir dokumentai priklauso gausiausiai ir įdomiausiai rankraštinei medžiagai iš šio didžio dramaturgo rankų</w:t>
            </w:r>
          </w:p>
          <w:p w14:paraId="6A253540" w14:textId="77777777" w:rsidR="00357F9C" w:rsidRPr="00357F9C" w:rsidRDefault="00357F9C">
            <w:pPr>
              <w:widowControl w:val="0"/>
              <w:jc w:val="both"/>
              <w:rPr>
                <w:rFonts w:ascii="Calibri" w:hAnsi="Calibri"/>
                <w:lang w:val="lt-LT"/>
              </w:rPr>
            </w:pPr>
          </w:p>
          <w:p w14:paraId="445C7D15" w14:textId="77777777" w:rsidR="004838E0" w:rsidRDefault="00357F9C">
            <w:pPr>
              <w:widowControl w:val="0"/>
              <w:rPr>
                <w:rFonts w:ascii="Calibri" w:hAnsi="Calibri" w:cs="Arial"/>
                <w:color w:val="000000"/>
                <w:lang w:val="lt-LT"/>
              </w:rPr>
            </w:pPr>
            <w:r w:rsidRPr="00357F9C">
              <w:rPr>
                <w:rFonts w:ascii="Calibri" w:hAnsi="Calibri" w:cs="Arial"/>
                <w:color w:val="000000"/>
                <w:lang w:val="lt-LT"/>
              </w:rPr>
              <w:t>Mūsų metodas apima atvirą dialogą, diskusiją ir susideda iš keleto temų, analizuojamų remiantis Henriko Ibseno tekstu ir vaizdo medžiaga, kurioje analizuojama personažo Noros situacija.</w:t>
            </w:r>
          </w:p>
          <w:p w14:paraId="77DFDF67" w14:textId="6ECCDD8E" w:rsidR="00357F9C" w:rsidRPr="00357F9C" w:rsidRDefault="00357F9C">
            <w:pPr>
              <w:widowControl w:val="0"/>
              <w:rPr>
                <w:rFonts w:ascii="Calibri" w:hAnsi="Calibri" w:cs="Arial"/>
                <w:lang w:val="lt-LT"/>
              </w:rPr>
            </w:pPr>
          </w:p>
        </w:tc>
      </w:tr>
      <w:tr w:rsidR="00357F9C" w:rsidRPr="00357F9C" w14:paraId="1AF9AF59" w14:textId="77777777" w:rsidTr="007A2F19">
        <w:trPr>
          <w:trHeight w:val="1204"/>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BDF33C0"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6CD13DF7"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32431841"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53064244"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3228FD93"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6994C631" w14:textId="77777777" w:rsidR="00357F9C" w:rsidRPr="00357F9C" w:rsidRDefault="00357F9C" w:rsidP="00357F9C">
            <w:pPr>
              <w:widowControl w:val="0"/>
              <w:spacing w:line="360" w:lineRule="auto"/>
              <w:jc w:val="both"/>
              <w:rPr>
                <w:rFonts w:ascii="Times New Roman" w:eastAsia="Times New Roman" w:hAnsi="Times New Roman" w:cs="Times New Roman"/>
                <w:b/>
                <w:lang w:val="lt-LT"/>
              </w:rPr>
            </w:pPr>
          </w:p>
          <w:p w14:paraId="6D89C2FB" w14:textId="0B84452F" w:rsidR="00357F9C" w:rsidRPr="00357F9C" w:rsidRDefault="00357F9C" w:rsidP="00357F9C">
            <w:pPr>
              <w:widowControl w:val="0"/>
              <w:rPr>
                <w:b/>
                <w:bCs/>
                <w:lang w:val="lt-LT"/>
              </w:rPr>
            </w:pPr>
            <w:r w:rsidRPr="00357F9C">
              <w:rPr>
                <w:rFonts w:ascii="Times New Roman" w:eastAsia="Times New Roman" w:hAnsi="Times New Roman" w:cs="Times New Roman"/>
                <w:b/>
                <w:lang w:val="lt-LT"/>
              </w:rPr>
              <w:t>Žingsnis po žingsnio, instrukcijos mokytojams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73E7FA6F" w14:textId="732CFB88" w:rsidR="00357F9C" w:rsidRDefault="00357F9C" w:rsidP="00357F9C">
            <w:pPr>
              <w:widowControl w:val="0"/>
              <w:jc w:val="both"/>
              <w:rPr>
                <w:rFonts w:asciiTheme="majorHAnsi" w:hAnsiTheme="majorHAnsi"/>
                <w:b/>
                <w:bCs/>
                <w:lang w:val="lt-LT"/>
              </w:rPr>
            </w:pPr>
            <w:r w:rsidRPr="00357F9C">
              <w:rPr>
                <w:rFonts w:asciiTheme="majorHAnsi" w:hAnsiTheme="majorHAnsi"/>
                <w:b/>
                <w:bCs/>
                <w:lang w:val="lt-LT"/>
              </w:rPr>
              <w:t xml:space="preserve">Pirmasis žingsnis - </w:t>
            </w:r>
            <w:r w:rsidRPr="00357F9C">
              <w:rPr>
                <w:rFonts w:asciiTheme="majorHAnsi" w:hAnsiTheme="majorHAnsi"/>
                <w:bCs/>
                <w:lang w:val="lt-LT"/>
              </w:rPr>
              <w:t>perskaityti garsųjį Noros monologą, kuriame ji išsako savo požiūrį į savo vaidmenį šeimoje ir sprendimą bandyti ieškoti savo kelio visuomenėje už šeimos ribų.  Šis žingsnis taip pat apima teksto analizę ir kruopštų Noros iškeltų temų aptarimą. Svarbu, kad visi pamokos dalyviai turėtų galimybę dalyvauti diskusijose ir palaikytų dialogą dalydamiesi savo nuomone šia tema! (Trukmė: monologas - 3 min., diskusijos - 20 min.)</w:t>
            </w:r>
          </w:p>
          <w:p w14:paraId="23F117DB" w14:textId="77777777" w:rsidR="00357F9C" w:rsidRPr="00357F9C" w:rsidRDefault="00357F9C" w:rsidP="00357F9C">
            <w:pPr>
              <w:widowControl w:val="0"/>
              <w:jc w:val="both"/>
              <w:rPr>
                <w:lang w:val="lt-LT"/>
              </w:rPr>
            </w:pPr>
          </w:p>
          <w:p w14:paraId="6B4C690D" w14:textId="05714FCE" w:rsidR="00357F9C" w:rsidRPr="00357F9C" w:rsidRDefault="00357F9C" w:rsidP="00357F9C">
            <w:pPr>
              <w:widowControl w:val="0"/>
              <w:jc w:val="both"/>
              <w:rPr>
                <w:rFonts w:asciiTheme="majorHAnsi" w:hAnsiTheme="majorHAnsi"/>
                <w:bCs/>
                <w:lang w:val="lt-LT"/>
              </w:rPr>
            </w:pPr>
            <w:r w:rsidRPr="00357F9C">
              <w:rPr>
                <w:rFonts w:asciiTheme="majorHAnsi" w:hAnsiTheme="majorHAnsi"/>
                <w:b/>
                <w:bCs/>
                <w:lang w:val="lt-LT"/>
              </w:rPr>
              <w:t>Antrasis žingsnis</w:t>
            </w:r>
            <w:r>
              <w:rPr>
                <w:rFonts w:asciiTheme="majorHAnsi" w:hAnsiTheme="majorHAnsi"/>
                <w:b/>
                <w:bCs/>
                <w:lang w:val="lt-LT"/>
              </w:rPr>
              <w:t xml:space="preserve"> - </w:t>
            </w:r>
            <w:r w:rsidRPr="00357F9C">
              <w:rPr>
                <w:rFonts w:asciiTheme="majorHAnsi" w:hAnsiTheme="majorHAnsi"/>
                <w:bCs/>
                <w:lang w:val="lt-LT"/>
              </w:rPr>
              <w:t>p</w:t>
            </w:r>
            <w:r w:rsidRPr="00357F9C">
              <w:rPr>
                <w:rFonts w:asciiTheme="majorHAnsi" w:hAnsiTheme="majorHAnsi"/>
                <w:bCs/>
                <w:lang w:val="lt-LT"/>
              </w:rPr>
              <w:t xml:space="preserve">eržiūrėkite trumpą vaizdo įrašą, kuriame </w:t>
            </w:r>
            <w:proofErr w:type="spellStart"/>
            <w:r w:rsidRPr="00357F9C">
              <w:rPr>
                <w:rFonts w:asciiTheme="majorHAnsi" w:hAnsiTheme="majorHAnsi"/>
                <w:bCs/>
                <w:lang w:val="lt-LT"/>
              </w:rPr>
              <w:t>Russellas</w:t>
            </w:r>
            <w:proofErr w:type="spellEnd"/>
            <w:r w:rsidRPr="00357F9C">
              <w:rPr>
                <w:rFonts w:asciiTheme="majorHAnsi" w:hAnsiTheme="majorHAnsi"/>
                <w:bCs/>
                <w:lang w:val="lt-LT"/>
              </w:rPr>
              <w:t xml:space="preserve"> </w:t>
            </w:r>
            <w:proofErr w:type="spellStart"/>
            <w:r w:rsidRPr="00357F9C">
              <w:rPr>
                <w:rFonts w:asciiTheme="majorHAnsi" w:hAnsiTheme="majorHAnsi"/>
                <w:bCs/>
                <w:lang w:val="lt-LT"/>
              </w:rPr>
              <w:t>Jaffe'as</w:t>
            </w:r>
            <w:proofErr w:type="spellEnd"/>
            <w:r w:rsidRPr="00357F9C">
              <w:rPr>
                <w:rFonts w:asciiTheme="majorHAnsi" w:hAnsiTheme="majorHAnsi"/>
                <w:bCs/>
                <w:lang w:val="lt-LT"/>
              </w:rPr>
              <w:t xml:space="preserve"> išsamiai analizuoja Henriko Ibseno pjesės </w:t>
            </w:r>
            <w:r>
              <w:rPr>
                <w:rFonts w:asciiTheme="majorHAnsi" w:hAnsiTheme="majorHAnsi"/>
                <w:bCs/>
                <w:lang w:val="lt-LT"/>
              </w:rPr>
              <w:t>„</w:t>
            </w:r>
            <w:r w:rsidRPr="00357F9C">
              <w:rPr>
                <w:rFonts w:asciiTheme="majorHAnsi" w:hAnsiTheme="majorHAnsi"/>
                <w:bCs/>
                <w:lang w:val="lt-LT"/>
              </w:rPr>
              <w:t>Lėlių namai</w:t>
            </w:r>
            <w:r>
              <w:rPr>
                <w:rFonts w:asciiTheme="majorHAnsi" w:hAnsiTheme="majorHAnsi"/>
                <w:bCs/>
                <w:lang w:val="lt-LT"/>
              </w:rPr>
              <w:t>“</w:t>
            </w:r>
            <w:r w:rsidRPr="00357F9C">
              <w:rPr>
                <w:rFonts w:asciiTheme="majorHAnsi" w:hAnsiTheme="majorHAnsi"/>
                <w:bCs/>
                <w:lang w:val="lt-LT"/>
              </w:rPr>
              <w:t xml:space="preserve"> siužetą, veikėjus, simbolius ir temas. </w:t>
            </w:r>
          </w:p>
          <w:p w14:paraId="39E8B4D2" w14:textId="7A5777CC" w:rsidR="00357F9C" w:rsidRPr="00357F9C" w:rsidRDefault="00357F9C" w:rsidP="00357F9C">
            <w:pPr>
              <w:widowControl w:val="0"/>
              <w:jc w:val="both"/>
              <w:rPr>
                <w:rFonts w:asciiTheme="majorHAnsi" w:hAnsiTheme="majorHAnsi"/>
                <w:bCs/>
                <w:lang w:val="lt-LT"/>
              </w:rPr>
            </w:pPr>
            <w:r w:rsidRPr="00357F9C">
              <w:rPr>
                <w:rFonts w:asciiTheme="majorHAnsi" w:hAnsiTheme="majorHAnsi"/>
                <w:bCs/>
                <w:lang w:val="lt-LT"/>
              </w:rPr>
              <w:t xml:space="preserve">Pradėdami nuo šio vaizdo įrašo bandome analizuoti svarbias šioje pjesėje gvildenamas temas: </w:t>
            </w:r>
            <w:proofErr w:type="spellStart"/>
            <w:r w:rsidRPr="00357F9C">
              <w:rPr>
                <w:rFonts w:asciiTheme="majorHAnsi" w:hAnsiTheme="majorHAnsi"/>
                <w:bCs/>
                <w:lang w:val="lt-LT"/>
              </w:rPr>
              <w:t>seksizmas</w:t>
            </w:r>
            <w:proofErr w:type="spellEnd"/>
            <w:r w:rsidRPr="00357F9C">
              <w:rPr>
                <w:rFonts w:asciiTheme="majorHAnsi" w:hAnsiTheme="majorHAnsi"/>
                <w:bCs/>
                <w:lang w:val="lt-LT"/>
              </w:rPr>
              <w:t>, individas prieš visuomenę, sąžiningumas ir savęs pažinimas. (Trukmė: vaizdo įrašas - 12 min., diskusijos 20 min.)</w:t>
            </w:r>
          </w:p>
          <w:p w14:paraId="089BD4A9" w14:textId="77777777" w:rsidR="00357F9C" w:rsidRPr="00357F9C" w:rsidRDefault="00357F9C" w:rsidP="00357F9C">
            <w:pPr>
              <w:widowControl w:val="0"/>
              <w:jc w:val="both"/>
              <w:rPr>
                <w:lang w:val="lt-LT"/>
              </w:rPr>
            </w:pPr>
          </w:p>
          <w:p w14:paraId="38139D68" w14:textId="77777777" w:rsidR="00357F9C" w:rsidRPr="00357F9C" w:rsidRDefault="00357F9C" w:rsidP="00357F9C">
            <w:pPr>
              <w:pStyle w:val="Normal1"/>
              <w:widowControl w:val="0"/>
              <w:rPr>
                <w:b/>
                <w:bCs/>
                <w:sz w:val="24"/>
                <w:szCs w:val="24"/>
                <w:lang w:val="lt-LT"/>
              </w:rPr>
            </w:pPr>
            <w:r w:rsidRPr="00357F9C">
              <w:rPr>
                <w:b/>
                <w:bCs/>
                <w:sz w:val="24"/>
                <w:szCs w:val="24"/>
                <w:lang w:val="lt-LT"/>
              </w:rPr>
              <w:t xml:space="preserve">Baigiamasis žingsnis   </w:t>
            </w:r>
          </w:p>
          <w:p w14:paraId="638A65BD" w14:textId="77777777" w:rsidR="00357F9C" w:rsidRPr="00357F9C" w:rsidRDefault="00357F9C" w:rsidP="00357F9C">
            <w:pPr>
              <w:pStyle w:val="Normal1"/>
              <w:widowControl w:val="0"/>
              <w:rPr>
                <w:bCs/>
                <w:sz w:val="24"/>
                <w:szCs w:val="24"/>
                <w:lang w:val="lt-LT"/>
              </w:rPr>
            </w:pPr>
            <w:r w:rsidRPr="00357F9C">
              <w:rPr>
                <w:bCs/>
                <w:sz w:val="24"/>
                <w:szCs w:val="24"/>
                <w:lang w:val="lt-LT"/>
              </w:rPr>
              <w:t xml:space="preserve">Pabaigoje bandome padaryti tam tikras išvadas, sutelkdami dėmesį į tokias temas: </w:t>
            </w:r>
          </w:p>
          <w:p w14:paraId="4F6DDE06" w14:textId="2435908F" w:rsidR="00357F9C" w:rsidRPr="00357F9C" w:rsidRDefault="00357F9C" w:rsidP="00357F9C">
            <w:pPr>
              <w:pStyle w:val="Normal1"/>
              <w:widowControl w:val="0"/>
              <w:rPr>
                <w:bCs/>
                <w:sz w:val="24"/>
                <w:szCs w:val="24"/>
                <w:lang w:val="lt-LT"/>
              </w:rPr>
            </w:pPr>
            <w:r w:rsidRPr="00357F9C">
              <w:rPr>
                <w:bCs/>
                <w:sz w:val="24"/>
                <w:szCs w:val="24"/>
                <w:lang w:val="lt-LT"/>
              </w:rPr>
              <w:t>- Kaip Nora</w:t>
            </w:r>
            <w:r>
              <w:rPr>
                <w:bCs/>
                <w:sz w:val="24"/>
                <w:szCs w:val="24"/>
                <w:lang w:val="lt-LT"/>
              </w:rPr>
              <w:t xml:space="preserve"> ir „</w:t>
            </w:r>
            <w:r w:rsidRPr="00357F9C">
              <w:rPr>
                <w:bCs/>
                <w:sz w:val="24"/>
                <w:szCs w:val="24"/>
                <w:lang w:val="lt-LT"/>
              </w:rPr>
              <w:t>Lėlių namai</w:t>
            </w:r>
            <w:r>
              <w:rPr>
                <w:bCs/>
                <w:sz w:val="24"/>
                <w:szCs w:val="24"/>
                <w:lang w:val="lt-LT"/>
              </w:rPr>
              <w:t>“</w:t>
            </w:r>
            <w:r w:rsidRPr="00357F9C">
              <w:rPr>
                <w:bCs/>
                <w:sz w:val="24"/>
                <w:szCs w:val="24"/>
                <w:lang w:val="lt-LT"/>
              </w:rPr>
              <w:t xml:space="preserve"> paveikė visuomenę?</w:t>
            </w:r>
          </w:p>
          <w:p w14:paraId="44EB6844" w14:textId="77777777" w:rsidR="00357F9C" w:rsidRPr="00357F9C" w:rsidRDefault="00357F9C" w:rsidP="00357F9C">
            <w:pPr>
              <w:pStyle w:val="Normal1"/>
              <w:widowControl w:val="0"/>
              <w:rPr>
                <w:bCs/>
                <w:sz w:val="24"/>
                <w:szCs w:val="24"/>
                <w:lang w:val="lt-LT"/>
              </w:rPr>
            </w:pPr>
            <w:r w:rsidRPr="00357F9C">
              <w:rPr>
                <w:bCs/>
                <w:sz w:val="24"/>
                <w:szCs w:val="24"/>
                <w:lang w:val="lt-LT"/>
              </w:rPr>
              <w:t>- Pasiaukojantis moterų vaidmuo</w:t>
            </w:r>
          </w:p>
          <w:p w14:paraId="160BDB9D" w14:textId="55F17D85" w:rsidR="00357F9C" w:rsidRPr="00357F9C" w:rsidRDefault="00357F9C" w:rsidP="00357F9C">
            <w:pPr>
              <w:pStyle w:val="Normal1"/>
              <w:widowControl w:val="0"/>
              <w:rPr>
                <w:bCs/>
                <w:sz w:val="24"/>
                <w:szCs w:val="24"/>
                <w:lang w:val="lt-LT"/>
              </w:rPr>
            </w:pPr>
            <w:r w:rsidRPr="00357F9C">
              <w:rPr>
                <w:bCs/>
                <w:sz w:val="24"/>
                <w:szCs w:val="24"/>
                <w:lang w:val="lt-LT"/>
              </w:rPr>
              <w:t>- Tėvų pareigos</w:t>
            </w:r>
          </w:p>
          <w:p w14:paraId="5FF4C085" w14:textId="77777777" w:rsidR="00357F9C" w:rsidRPr="00357F9C" w:rsidRDefault="00357F9C" w:rsidP="00357F9C">
            <w:pPr>
              <w:pStyle w:val="Normal1"/>
              <w:widowControl w:val="0"/>
              <w:rPr>
                <w:bCs/>
                <w:sz w:val="24"/>
                <w:szCs w:val="24"/>
                <w:lang w:val="lt-LT"/>
              </w:rPr>
            </w:pPr>
            <w:r w:rsidRPr="00357F9C">
              <w:rPr>
                <w:bCs/>
                <w:sz w:val="24"/>
                <w:szCs w:val="24"/>
                <w:lang w:val="lt-LT"/>
              </w:rPr>
              <w:t>- Griežtas lyčių vaidmenų pobūdis</w:t>
            </w:r>
          </w:p>
          <w:p w14:paraId="5D0520E1" w14:textId="77777777" w:rsidR="00357F9C" w:rsidRDefault="00357F9C" w:rsidP="00357F9C">
            <w:pPr>
              <w:widowControl w:val="0"/>
              <w:jc w:val="both"/>
              <w:rPr>
                <w:bCs/>
                <w:lang w:val="lt-LT"/>
              </w:rPr>
            </w:pPr>
            <w:r w:rsidRPr="00357F9C">
              <w:rPr>
                <w:bCs/>
                <w:lang w:val="lt-LT"/>
              </w:rPr>
              <w:t>(Trukmė: diskusijos 50 min.)</w:t>
            </w:r>
          </w:p>
          <w:p w14:paraId="64BF53AB" w14:textId="2C694191" w:rsidR="008D1A3A" w:rsidRPr="00357F9C" w:rsidRDefault="008D1A3A" w:rsidP="00357F9C">
            <w:pPr>
              <w:widowControl w:val="0"/>
              <w:jc w:val="both"/>
              <w:rPr>
                <w:rFonts w:ascii="Calibri" w:hAnsi="Calibri"/>
                <w:lang w:val="lt-LT"/>
              </w:rPr>
            </w:pPr>
            <w:bookmarkStart w:id="0" w:name="_GoBack"/>
            <w:bookmarkEnd w:id="0"/>
          </w:p>
        </w:tc>
      </w:tr>
      <w:tr w:rsidR="00357F9C" w:rsidRPr="00357F9C" w14:paraId="1BA60E21" w14:textId="77777777" w:rsidTr="007A2F19">
        <w:trPr>
          <w:trHeight w:val="957"/>
        </w:trPr>
        <w:tc>
          <w:tcPr>
            <w:tcW w:w="218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7C8B635" w14:textId="400F73BE" w:rsidR="00357F9C" w:rsidRPr="00357F9C" w:rsidRDefault="00357F9C" w:rsidP="00357F9C">
            <w:pPr>
              <w:widowControl w:val="0"/>
              <w:rPr>
                <w:b/>
                <w:bCs/>
                <w:color w:val="FFFFFF" w:themeColor="background1"/>
                <w:lang w:val="lt-LT"/>
              </w:rPr>
            </w:pPr>
            <w:r w:rsidRPr="00357F9C">
              <w:rPr>
                <w:rFonts w:ascii="Times New Roman" w:eastAsia="Times New Roman" w:hAnsi="Times New Roman" w:cs="Times New Roman"/>
                <w:b/>
                <w:lang w:val="lt-LT"/>
              </w:rPr>
              <w:t>Nuorodos į šaltinius</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14:paraId="6A02F707" w14:textId="77777777" w:rsidR="00357F9C" w:rsidRPr="00357F9C" w:rsidRDefault="00357F9C" w:rsidP="00357F9C">
            <w:pPr>
              <w:pStyle w:val="Normal1"/>
              <w:widowControl w:val="0"/>
              <w:rPr>
                <w:lang w:val="lt-LT"/>
              </w:rPr>
            </w:pPr>
            <w:hyperlink>
              <w:r w:rsidRPr="00357F9C">
                <w:rPr>
                  <w:rStyle w:val="Hyperlink"/>
                  <w:lang w:val="lt-LT"/>
                </w:rPr>
                <w:t>https://www.backstage.com/monologues/henrik-ibsen/a-dolls-house/1030/</w:t>
              </w:r>
            </w:hyperlink>
          </w:p>
          <w:p w14:paraId="0ECBB76A" w14:textId="77777777" w:rsidR="00357F9C" w:rsidRPr="00357F9C" w:rsidRDefault="00357F9C" w:rsidP="00357F9C">
            <w:pPr>
              <w:pStyle w:val="Normal1"/>
              <w:widowControl w:val="0"/>
              <w:rPr>
                <w:lang w:val="lt-LT"/>
              </w:rPr>
            </w:pPr>
            <w:hyperlink r:id="rId8">
              <w:r w:rsidRPr="00357F9C">
                <w:rPr>
                  <w:rStyle w:val="Hyperlink"/>
                  <w:lang w:val="lt-LT"/>
                </w:rPr>
                <w:t>https://www.youtube.com/watch?v=fjYx-qGUFq0</w:t>
              </w:r>
            </w:hyperlink>
          </w:p>
          <w:p w14:paraId="38481841" w14:textId="77777777" w:rsidR="00357F9C" w:rsidRPr="00357F9C" w:rsidRDefault="00357F9C" w:rsidP="00357F9C">
            <w:pPr>
              <w:pStyle w:val="Normal1"/>
              <w:widowControl w:val="0"/>
              <w:rPr>
                <w:lang w:val="lt-LT"/>
              </w:rPr>
            </w:pPr>
            <w:r w:rsidRPr="00357F9C">
              <w:rPr>
                <w:rStyle w:val="Hyperlink"/>
                <w:lang w:val="lt-LT"/>
              </w:rPr>
              <w:lastRenderedPageBreak/>
              <w:t>https://slideplayer.com/slide/2960253/</w:t>
            </w:r>
          </w:p>
          <w:p w14:paraId="40D738AD" w14:textId="77777777" w:rsidR="00357F9C" w:rsidRPr="00357F9C" w:rsidRDefault="00357F9C" w:rsidP="00357F9C">
            <w:pPr>
              <w:pStyle w:val="Normal1"/>
              <w:widowControl w:val="0"/>
              <w:rPr>
                <w:lang w:val="lt-LT"/>
              </w:rPr>
            </w:pPr>
            <w:r w:rsidRPr="00357F9C">
              <w:rPr>
                <w:rStyle w:val="Hyperlink"/>
                <w:lang w:val="lt-LT"/>
              </w:rPr>
              <w:t>https://en.unesco.org/memoryoftheworld/registry/433</w:t>
            </w:r>
          </w:p>
        </w:tc>
      </w:tr>
    </w:tbl>
    <w:p w14:paraId="4C78D431" w14:textId="77777777" w:rsidR="004838E0" w:rsidRPr="00357F9C" w:rsidRDefault="004838E0">
      <w:pPr>
        <w:rPr>
          <w:lang w:val="lt-LT"/>
        </w:rPr>
      </w:pPr>
    </w:p>
    <w:p w14:paraId="26EB11BC" w14:textId="77777777" w:rsidR="00357F9C" w:rsidRPr="00357F9C" w:rsidRDefault="00357F9C">
      <w:pPr>
        <w:rPr>
          <w:lang w:val="lt-LT"/>
        </w:rPr>
      </w:pPr>
    </w:p>
    <w:sectPr w:rsidR="00357F9C" w:rsidRPr="00357F9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B0E0" w14:textId="77777777" w:rsidR="004B5039" w:rsidRDefault="004B5039">
      <w:r>
        <w:separator/>
      </w:r>
    </w:p>
  </w:endnote>
  <w:endnote w:type="continuationSeparator" w:id="0">
    <w:p w14:paraId="0C95D92B" w14:textId="77777777" w:rsidR="004B5039" w:rsidRDefault="004B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1E3F" w14:textId="77777777" w:rsidR="004B5039" w:rsidRDefault="004B5039">
      <w:r>
        <w:separator/>
      </w:r>
    </w:p>
  </w:footnote>
  <w:footnote w:type="continuationSeparator" w:id="0">
    <w:p w14:paraId="6BE57325" w14:textId="77777777" w:rsidR="004B5039" w:rsidRDefault="004B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8090" w14:textId="77777777" w:rsidR="004838E0" w:rsidRDefault="00A60E0F">
    <w:pPr>
      <w:pStyle w:val="Header"/>
      <w:tabs>
        <w:tab w:val="left" w:pos="880"/>
        <w:tab w:val="right" w:pos="9020"/>
      </w:tabs>
      <w:rPr>
        <w:b/>
        <w:bCs/>
      </w:rPr>
    </w:pPr>
    <w:r>
      <w:rPr>
        <w:b/>
        <w:bCs/>
      </w:rPr>
      <w:tab/>
    </w:r>
    <w:r>
      <w:rPr>
        <w:b/>
        <w:bCs/>
      </w:rPr>
      <w:tab/>
    </w:r>
  </w:p>
  <w:p w14:paraId="38F5E250" w14:textId="77777777" w:rsidR="004838E0" w:rsidRDefault="004838E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E0"/>
    <w:rsid w:val="00357F9C"/>
    <w:rsid w:val="004838E0"/>
    <w:rsid w:val="004B5039"/>
    <w:rsid w:val="007A2F19"/>
    <w:rsid w:val="008D1A3A"/>
    <w:rsid w:val="00A60E0F"/>
    <w:rsid w:val="00F83EA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813C"/>
  <w15:docId w15:val="{3861775C-3085-9142-B033-AE62A0EA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443"/>
  </w:style>
  <w:style w:type="paragraph" w:styleId="Heading1">
    <w:name w:val="heading 1"/>
    <w:basedOn w:val="Normal1"/>
    <w:next w:val="Normal1"/>
    <w:link w:val="Heading1Char"/>
    <w:qFormat/>
    <w:rsid w:val="00060080"/>
    <w:pPr>
      <w:keepNext/>
      <w:keepLines/>
      <w:spacing w:before="480" w:after="120"/>
      <w:outlineLvl w:val="0"/>
    </w:pPr>
    <w:rPr>
      <w:b/>
      <w:sz w:val="48"/>
      <w:szCs w:val="48"/>
    </w:rPr>
  </w:style>
  <w:style w:type="paragraph" w:styleId="Heading3">
    <w:name w:val="heading 3"/>
    <w:basedOn w:val="Normal"/>
    <w:next w:val="Normal"/>
    <w:link w:val="Heading3Char"/>
    <w:uiPriority w:val="9"/>
    <w:semiHidden/>
    <w:unhideWhenUsed/>
    <w:qFormat/>
    <w:rsid w:val="007F5A1A"/>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4A29BD"/>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2320F"/>
  </w:style>
  <w:style w:type="character" w:customStyle="1" w:styleId="FooterChar">
    <w:name w:val="Footer Char"/>
    <w:basedOn w:val="DefaultParagraphFont"/>
    <w:link w:val="Footer"/>
    <w:uiPriority w:val="99"/>
    <w:qFormat/>
    <w:rsid w:val="0032320F"/>
  </w:style>
  <w:style w:type="character" w:styleId="Hyperlink">
    <w:name w:val="Hyperlink"/>
    <w:basedOn w:val="DefaultParagraphFont"/>
    <w:uiPriority w:val="99"/>
    <w:unhideWhenUsed/>
    <w:rsid w:val="003E5103"/>
    <w:rPr>
      <w:color w:val="0563C1" w:themeColor="hyperlink"/>
      <w:u w:val="single"/>
    </w:rPr>
  </w:style>
  <w:style w:type="character" w:styleId="Emphasis">
    <w:name w:val="Emphasis"/>
    <w:basedOn w:val="DefaultParagraphFont"/>
    <w:uiPriority w:val="20"/>
    <w:qFormat/>
    <w:rsid w:val="003E5103"/>
    <w:rPr>
      <w:i/>
      <w:iCs/>
    </w:rPr>
  </w:style>
  <w:style w:type="character" w:styleId="Strong">
    <w:name w:val="Strong"/>
    <w:basedOn w:val="DefaultParagraphFont"/>
    <w:uiPriority w:val="22"/>
    <w:qFormat/>
    <w:rsid w:val="00060080"/>
    <w:rPr>
      <w:b/>
      <w:bCs/>
    </w:rPr>
  </w:style>
  <w:style w:type="character" w:customStyle="1" w:styleId="Heading1Char">
    <w:name w:val="Heading 1 Char"/>
    <w:basedOn w:val="DefaultParagraphFont"/>
    <w:link w:val="Heading1"/>
    <w:qFormat/>
    <w:rsid w:val="00060080"/>
    <w:rPr>
      <w:rFonts w:ascii="Calibri" w:eastAsia="Calibri" w:hAnsi="Calibri" w:cs="Calibri"/>
      <w:b/>
      <w:sz w:val="48"/>
      <w:szCs w:val="48"/>
      <w:lang w:val="it-IT"/>
    </w:rPr>
  </w:style>
  <w:style w:type="character" w:customStyle="1" w:styleId="header-user-name">
    <w:name w:val="header-user-name"/>
    <w:basedOn w:val="DefaultParagraphFont"/>
    <w:qFormat/>
    <w:rsid w:val="00060080"/>
  </w:style>
  <w:style w:type="character" w:styleId="FollowedHyperlink">
    <w:name w:val="FollowedHyperlink"/>
    <w:basedOn w:val="DefaultParagraphFont"/>
    <w:uiPriority w:val="99"/>
    <w:semiHidden/>
    <w:unhideWhenUsed/>
    <w:rsid w:val="00060080"/>
    <w:rPr>
      <w:color w:val="954F72" w:themeColor="followedHyperlink"/>
      <w:u w:val="single"/>
    </w:rPr>
  </w:style>
  <w:style w:type="character" w:customStyle="1" w:styleId="BalloonTextChar">
    <w:name w:val="Balloon Text Char"/>
    <w:basedOn w:val="DefaultParagraphFont"/>
    <w:link w:val="BalloonText"/>
    <w:uiPriority w:val="99"/>
    <w:semiHidden/>
    <w:qFormat/>
    <w:rsid w:val="00B1163C"/>
    <w:rPr>
      <w:rFonts w:ascii="Tahoma" w:hAnsi="Tahoma" w:cs="Tahoma"/>
      <w:sz w:val="16"/>
      <w:szCs w:val="16"/>
    </w:rPr>
  </w:style>
  <w:style w:type="character" w:customStyle="1" w:styleId="Heading5Char">
    <w:name w:val="Heading 5 Char"/>
    <w:basedOn w:val="DefaultParagraphFont"/>
    <w:link w:val="Heading5"/>
    <w:uiPriority w:val="9"/>
    <w:semiHidden/>
    <w:qFormat/>
    <w:rsid w:val="004A29BD"/>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qFormat/>
    <w:rsid w:val="007F5A1A"/>
    <w:rPr>
      <w:rFonts w:asciiTheme="majorHAnsi" w:eastAsiaTheme="majorEastAsia" w:hAnsiTheme="majorHAnsi" w:cstheme="majorBidi"/>
      <w:b/>
      <w:bCs/>
      <w:color w:val="4472C4" w:themeColor="accent1"/>
    </w:rPr>
  </w:style>
  <w:style w:type="character" w:customStyle="1" w:styleId="style-scope">
    <w:name w:val="style-scope"/>
    <w:basedOn w:val="DefaultParagraphFont"/>
    <w:qFormat/>
    <w:rsid w:val="00A650F7"/>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2320F"/>
    <w:pPr>
      <w:tabs>
        <w:tab w:val="center" w:pos="4680"/>
        <w:tab w:val="right" w:pos="9360"/>
      </w:tabs>
    </w:pPr>
  </w:style>
  <w:style w:type="paragraph" w:styleId="Footer">
    <w:name w:val="footer"/>
    <w:basedOn w:val="Normal"/>
    <w:link w:val="FooterChar"/>
    <w:uiPriority w:val="99"/>
    <w:unhideWhenUsed/>
    <w:rsid w:val="0032320F"/>
    <w:pPr>
      <w:tabs>
        <w:tab w:val="center" w:pos="4680"/>
        <w:tab w:val="right" w:pos="9360"/>
      </w:tabs>
    </w:pPr>
  </w:style>
  <w:style w:type="paragraph" w:customStyle="1" w:styleId="Normal1">
    <w:name w:val="Normal1"/>
    <w:qFormat/>
    <w:rsid w:val="003E5103"/>
    <w:pPr>
      <w:spacing w:after="160" w:line="259" w:lineRule="auto"/>
    </w:pPr>
    <w:rPr>
      <w:rFonts w:cs="Calibri"/>
      <w:sz w:val="22"/>
      <w:szCs w:val="22"/>
      <w:lang w:val="it-IT"/>
    </w:rPr>
  </w:style>
  <w:style w:type="paragraph" w:styleId="NormalWeb">
    <w:name w:val="Normal (Web)"/>
    <w:basedOn w:val="Normal"/>
    <w:uiPriority w:val="99"/>
    <w:unhideWhenUsed/>
    <w:qFormat/>
    <w:rsid w:val="003E5103"/>
    <w:pPr>
      <w:spacing w:beforeAutospacing="1"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qFormat/>
    <w:rsid w:val="00B1163C"/>
    <w:rPr>
      <w:rFonts w:ascii="Tahoma" w:hAnsi="Tahoma" w:cs="Tahoma"/>
      <w:sz w:val="16"/>
      <w:szCs w:val="16"/>
    </w:rPr>
  </w:style>
  <w:style w:type="paragraph" w:styleId="NoSpacing">
    <w:name w:val="No Spacing"/>
    <w:uiPriority w:val="1"/>
    <w:qFormat/>
    <w:rsid w:val="007F5A1A"/>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fjYx-qGUFq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ED2F-A5A0-3541-A309-9410A8CE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Keegan</dc:creator>
  <dc:description/>
  <cp:lastModifiedBy>Microsoft Office User</cp:lastModifiedBy>
  <cp:revision>2</cp:revision>
  <dcterms:created xsi:type="dcterms:W3CDTF">2023-09-13T14:32:00Z</dcterms:created>
  <dcterms:modified xsi:type="dcterms:W3CDTF">2023-09-13T14:32:00Z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befe2bdfe94012813bb6c1c53161fcbf1a0445455bde7e584c78af936206f339</vt:lpwstr>
  </property>
</Properties>
</file>